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C6C27" w14:textId="77777777" w:rsidR="00BF79F5" w:rsidRDefault="00530221" w:rsidP="00530221">
      <w:pPr>
        <w:tabs>
          <w:tab w:val="left" w:pos="3146"/>
          <w:tab w:val="center" w:pos="4153"/>
        </w:tabs>
        <w:rPr>
          <w:rFonts w:asciiTheme="majorBidi" w:hAnsiTheme="majorBidi" w:cstheme="majorBidi"/>
          <w:b/>
          <w:bCs/>
          <w:sz w:val="36"/>
          <w:szCs w:val="36"/>
          <w:rtl/>
          <w:lang w:val="fr-FR" w:bidi="ar-DZ"/>
        </w:rPr>
      </w:pPr>
      <w:r>
        <w:rPr>
          <w:rFonts w:asciiTheme="majorBidi" w:hAnsiTheme="majorBidi" w:cstheme="majorBidi"/>
          <w:b/>
          <w:bCs/>
          <w:sz w:val="36"/>
          <w:szCs w:val="36"/>
          <w:lang w:val="fr-FR" w:bidi="ar-DZ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 w:bidi="ar-DZ"/>
        </w:rPr>
        <w:tab/>
      </w:r>
      <w:r w:rsidR="00BF79F5">
        <w:rPr>
          <w:rFonts w:asciiTheme="majorBidi" w:hAnsiTheme="majorBidi" w:cstheme="majorBidi"/>
          <w:b/>
          <w:bCs/>
          <w:sz w:val="36"/>
          <w:szCs w:val="36"/>
          <w:lang w:val="fr-FR" w:bidi="ar-DZ"/>
        </w:rPr>
        <w:t>Corrigé type</w:t>
      </w:r>
    </w:p>
    <w:p w14:paraId="37CE0323" w14:textId="77777777" w:rsidR="00530221" w:rsidRPr="00AF7EA9" w:rsidRDefault="00530221" w:rsidP="00530221">
      <w:pPr>
        <w:jc w:val="center"/>
        <w:rPr>
          <w:rFonts w:asciiTheme="majorBidi" w:hAnsiTheme="majorBidi" w:cstheme="majorBidi"/>
          <w:b/>
          <w:bCs/>
          <w:color w:val="002060"/>
          <w:sz w:val="32"/>
          <w:szCs w:val="32"/>
          <w:rtl/>
          <w:lang w:val="fr-FR" w:bidi="ar-DZ"/>
        </w:rPr>
      </w:pPr>
      <w:r w:rsidRPr="00AF7EA9">
        <w:rPr>
          <w:rFonts w:asciiTheme="majorBidi" w:hAnsiTheme="majorBidi" w:cstheme="majorBidi"/>
          <w:b/>
          <w:bCs/>
          <w:color w:val="002060"/>
          <w:sz w:val="32"/>
          <w:szCs w:val="32"/>
          <w:lang w:val="fr-FR" w:bidi="ar-DZ"/>
        </w:rPr>
        <w:t>Avec barème de notation</w:t>
      </w:r>
    </w:p>
    <w:p w14:paraId="755B2FED" w14:textId="77777777" w:rsidR="00530221" w:rsidRPr="00530221" w:rsidRDefault="00530221" w:rsidP="00530221">
      <w:pPr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val="fr-FR" w:bidi="ar-DZ"/>
        </w:rPr>
      </w:pPr>
    </w:p>
    <w:p w14:paraId="464A8B9C" w14:textId="77777777" w:rsidR="00530221" w:rsidRDefault="00530221" w:rsidP="00530221">
      <w:pPr>
        <w:jc w:val="right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A424B1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1-Donnez un titre au deuxième paragraphe</w:t>
      </w:r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(02points)</w:t>
      </w:r>
    </w:p>
    <w:p w14:paraId="34DACAE5" w14:textId="77777777" w:rsidR="00BF79F5" w:rsidRPr="005A7E3F" w:rsidRDefault="00BF79F5" w:rsidP="00BF79F5">
      <w:pPr>
        <w:jc w:val="right"/>
        <w:rPr>
          <w:rFonts w:asciiTheme="majorBidi" w:hAnsiTheme="majorBidi" w:cstheme="majorBidi"/>
          <w:b/>
          <w:bCs/>
          <w:color w:val="FF0000"/>
          <w:sz w:val="24"/>
          <w:szCs w:val="24"/>
          <w:lang w:val="fr-FR" w:bidi="ar-DZ"/>
        </w:rPr>
      </w:pPr>
      <w:r w:rsidRPr="005A7E3F">
        <w:rPr>
          <w:rFonts w:asciiTheme="majorBidi" w:hAnsiTheme="majorBidi" w:cstheme="majorBidi"/>
          <w:b/>
          <w:bCs/>
          <w:color w:val="FF0000"/>
          <w:sz w:val="24"/>
          <w:szCs w:val="24"/>
          <w:lang w:val="fr-FR" w:bidi="ar-DZ"/>
        </w:rPr>
        <w:t>La justification des ventes d'armes.</w:t>
      </w:r>
    </w:p>
    <w:p w14:paraId="48A68A42" w14:textId="77777777" w:rsidR="00BF79F5" w:rsidRDefault="00BF79F5" w:rsidP="00BF79F5">
      <w:pPr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2-Traduisez les mots en gras (06 points)</w:t>
      </w:r>
    </w:p>
    <w:p w14:paraId="3812E25D" w14:textId="77777777" w:rsidR="00BF79F5" w:rsidRPr="00BF79F5" w:rsidRDefault="00BF79F5" w:rsidP="00BF79F5">
      <w:pPr>
        <w:jc w:val="right"/>
        <w:rPr>
          <w:rFonts w:asciiTheme="majorBidi" w:hAnsiTheme="majorBidi" w:cstheme="majorBidi"/>
          <w:b/>
          <w:bCs/>
          <w:color w:val="0070C0"/>
          <w:sz w:val="24"/>
          <w:szCs w:val="24"/>
          <w:rtl/>
          <w:lang w:val="fr-FR" w:bidi="ar-DZ"/>
        </w:rPr>
      </w:pPr>
      <w:r w:rsidRPr="00BF79F5">
        <w:rPr>
          <w:rFonts w:asciiTheme="majorBidi" w:hAnsiTheme="majorBidi" w:cstheme="majorBidi" w:hint="cs"/>
          <w:b/>
          <w:bCs/>
          <w:color w:val="0070C0"/>
          <w:sz w:val="24"/>
          <w:szCs w:val="24"/>
          <w:rtl/>
          <w:lang w:val="fr-FR" w:bidi="ar-DZ"/>
        </w:rPr>
        <w:t xml:space="preserve">تجمع الشركات          الموارد الطبيعية                </w:t>
      </w:r>
      <w:proofErr w:type="gramStart"/>
      <w:r w:rsidRPr="00BF79F5">
        <w:rPr>
          <w:rFonts w:asciiTheme="majorBidi" w:hAnsiTheme="majorBidi" w:cstheme="majorBidi" w:hint="cs"/>
          <w:b/>
          <w:bCs/>
          <w:color w:val="0070C0"/>
          <w:sz w:val="24"/>
          <w:szCs w:val="24"/>
          <w:rtl/>
          <w:lang w:val="fr-FR" w:bidi="ar-DZ"/>
        </w:rPr>
        <w:t xml:space="preserve">  ،تبرير</w:t>
      </w:r>
      <w:proofErr w:type="gramEnd"/>
      <w:r w:rsidRPr="00BF79F5">
        <w:rPr>
          <w:rFonts w:asciiTheme="majorBidi" w:hAnsiTheme="majorBidi" w:cstheme="majorBidi" w:hint="cs"/>
          <w:b/>
          <w:bCs/>
          <w:color w:val="0070C0"/>
          <w:sz w:val="24"/>
          <w:szCs w:val="24"/>
          <w:rtl/>
          <w:lang w:val="fr-FR" w:bidi="ar-DZ"/>
        </w:rPr>
        <w:t xml:space="preserve">            ضفاف          مربح        المتاحة   </w:t>
      </w:r>
    </w:p>
    <w:p w14:paraId="4782E233" w14:textId="77777777" w:rsidR="00BF79F5" w:rsidRDefault="00BF79F5" w:rsidP="00BF79F5">
      <w:pPr>
        <w:tabs>
          <w:tab w:val="left" w:pos="2175"/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ab/>
        <w:t xml:space="preserve">3- On parle dans le texte de deux événements citez-les (02points) </w:t>
      </w:r>
    </w:p>
    <w:p w14:paraId="032CA542" w14:textId="77777777" w:rsidR="00BF79F5" w:rsidRPr="00265F33" w:rsidRDefault="00BF79F5" w:rsidP="00BF79F5">
      <w:pPr>
        <w:tabs>
          <w:tab w:val="left" w:pos="2175"/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color w:val="FF0000"/>
          <w:sz w:val="24"/>
          <w:szCs w:val="24"/>
          <w:rtl/>
          <w:lang w:val="fr-FR" w:bidi="ar-DZ"/>
        </w:rPr>
      </w:pPr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  <w:lang w:val="fr-FR" w:bidi="ar-DZ"/>
        </w:rPr>
        <w:t>a.</w:t>
      </w:r>
      <w:r w:rsidRPr="00265F33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proofErr w:type="spellStart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</w:rPr>
        <w:t>l’accord</w:t>
      </w:r>
      <w:proofErr w:type="spellEnd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</w:t>
      </w:r>
      <w:proofErr w:type="spellStart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</w:rPr>
        <w:t>conclu</w:t>
      </w:r>
      <w:proofErr w:type="spellEnd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entre le consortium des compagnies </w:t>
      </w:r>
      <w:proofErr w:type="spellStart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</w:rPr>
        <w:t>pétrolières</w:t>
      </w:r>
      <w:proofErr w:type="spellEnd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et </w:t>
      </w:r>
      <w:proofErr w:type="spellStart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</w:rPr>
        <w:t>l’Ira</w:t>
      </w:r>
      <w:r w:rsidRPr="00265F33">
        <w:rPr>
          <w:rFonts w:asciiTheme="majorBidi" w:hAnsiTheme="majorBidi" w:cstheme="majorBidi"/>
          <w:color w:val="FF0000"/>
          <w:sz w:val="24"/>
          <w:szCs w:val="24"/>
        </w:rPr>
        <w:t>n</w:t>
      </w:r>
      <w:proofErr w:type="spellEnd"/>
      <w:r w:rsidRPr="00265F33">
        <w:rPr>
          <w:rFonts w:asciiTheme="majorBidi" w:hAnsiTheme="majorBidi" w:cstheme="majorBidi"/>
          <w:b/>
          <w:bCs/>
          <w:color w:val="FF0000"/>
          <w:sz w:val="24"/>
          <w:szCs w:val="24"/>
          <w:lang w:val="fr-FR" w:bidi="ar-DZ"/>
        </w:rPr>
        <w:t xml:space="preserve"> </w:t>
      </w:r>
    </w:p>
    <w:p w14:paraId="62CC8993" w14:textId="77777777" w:rsidR="00BF79F5" w:rsidRPr="00AF7EA9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color w:val="002060"/>
          <w:sz w:val="24"/>
          <w:szCs w:val="24"/>
          <w:rtl/>
          <w:lang w:val="fr-FR" w:bidi="ar-DZ"/>
        </w:rPr>
      </w:pPr>
      <w:proofErr w:type="gramStart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  <w:lang w:val="fr-FR" w:bidi="ar-DZ"/>
        </w:rPr>
        <w:t>b</w:t>
      </w:r>
      <w:proofErr w:type="gramEnd"/>
      <w:r w:rsidRPr="00AF7EA9">
        <w:rPr>
          <w:rFonts w:asciiTheme="majorBidi" w:hAnsiTheme="majorBidi" w:cstheme="majorBidi"/>
          <w:color w:val="002060"/>
          <w:sz w:val="24"/>
          <w:szCs w:val="24"/>
        </w:rPr>
        <w:t xml:space="preserve"> </w:t>
      </w:r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 xml:space="preserve">.la vente </w:t>
      </w:r>
      <w:proofErr w:type="spellStart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>imminente</w:t>
      </w:r>
      <w:proofErr w:type="spellEnd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 xml:space="preserve"> par les USA au </w:t>
      </w:r>
      <w:proofErr w:type="spellStart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>Kuweit</w:t>
      </w:r>
      <w:proofErr w:type="spellEnd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 xml:space="preserve"> d’un </w:t>
      </w:r>
      <w:proofErr w:type="spellStart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>armement</w:t>
      </w:r>
      <w:proofErr w:type="spellEnd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 xml:space="preserve"> </w:t>
      </w:r>
      <w:proofErr w:type="spellStart"/>
      <w:r w:rsidRPr="00AF7EA9">
        <w:rPr>
          <w:rFonts w:asciiTheme="majorBidi" w:hAnsiTheme="majorBidi" w:cstheme="majorBidi"/>
          <w:b/>
          <w:bCs/>
          <w:color w:val="002060"/>
          <w:sz w:val="24"/>
          <w:szCs w:val="24"/>
        </w:rPr>
        <w:t>lourd</w:t>
      </w:r>
      <w:proofErr w:type="spellEnd"/>
      <w:r w:rsidRPr="00AF7EA9">
        <w:rPr>
          <w:rFonts w:asciiTheme="majorBidi" w:hAnsiTheme="majorBidi" w:cstheme="majorBidi"/>
          <w:color w:val="002060"/>
          <w:sz w:val="24"/>
          <w:szCs w:val="24"/>
        </w:rPr>
        <w:t xml:space="preserve"> </w:t>
      </w:r>
    </w:p>
    <w:p w14:paraId="5BC6B9E0" w14:textId="77777777" w:rsidR="00BF79F5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4- Définissez les sigles suivants (06 points)</w:t>
      </w:r>
    </w:p>
    <w:p w14:paraId="71D59F50" w14:textId="77777777" w:rsidR="00BF79F5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AGTDC:</w:t>
      </w:r>
      <w:proofErr w:type="gramEnd"/>
      <w:r w:rsidRPr="00BF79F5">
        <w:rPr>
          <w:rFonts w:asciiTheme="majorBidi" w:hAnsiTheme="majorBidi" w:cstheme="majorBidi"/>
          <w:sz w:val="24"/>
          <w:szCs w:val="24"/>
        </w:rPr>
        <w:t xml:space="preserve"> </w:t>
      </w:r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Accord </w:t>
      </w:r>
      <w:proofErr w:type="spellStart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>général</w:t>
      </w:r>
      <w:proofErr w:type="spellEnd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 sur les </w:t>
      </w:r>
      <w:proofErr w:type="spellStart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>tarifs</w:t>
      </w:r>
      <w:proofErr w:type="spellEnd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 douaniers et le commerce</w:t>
      </w:r>
    </w:p>
    <w:p w14:paraId="2B4DB135" w14:textId="77777777" w:rsidR="00BF79F5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CEAEO:</w:t>
      </w:r>
      <w:proofErr w:type="gramEnd"/>
      <w:r w:rsidRPr="00BF79F5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  <w:lang w:val="fr-FR"/>
        </w:rPr>
        <w:t>commission economique pour l'Asie et l'extrême Orient</w:t>
      </w:r>
    </w:p>
    <w:p w14:paraId="5E93FC85" w14:textId="77777777" w:rsidR="00BF79F5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BIRD</w:t>
      </w:r>
      <w:r w:rsidRPr="00AD7F34">
        <w:rPr>
          <w:rFonts w:asciiTheme="majorBidi" w:hAnsiTheme="majorBidi" w:cstheme="majorBidi"/>
          <w:b/>
          <w:bCs/>
          <w:sz w:val="24"/>
          <w:szCs w:val="24"/>
        </w:rPr>
        <w:t>: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Banque </w:t>
      </w:r>
      <w:proofErr w:type="spellStart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>internationale</w:t>
      </w:r>
      <w:proofErr w:type="spellEnd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 pour la reconstruction et le développement. </w:t>
      </w:r>
    </w:p>
    <w:p w14:paraId="6E4B51FB" w14:textId="77777777" w:rsidR="00BF79F5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FMI</w:t>
      </w:r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  <w:lang w:val="fr-FR"/>
        </w:rPr>
        <w:t>:</w:t>
      </w:r>
      <w:proofErr w:type="gramEnd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 fond </w:t>
      </w:r>
      <w:proofErr w:type="spellStart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>monetaire</w:t>
      </w:r>
      <w:proofErr w:type="spellEnd"/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 international</w:t>
      </w:r>
      <w:r w:rsidRPr="00BF79F5">
        <w:rPr>
          <w:rFonts w:asciiTheme="majorBidi" w:hAnsiTheme="majorBidi" w:cstheme="majorBidi"/>
          <w:b/>
          <w:bCs/>
          <w:color w:val="C00000"/>
          <w:sz w:val="24"/>
          <w:szCs w:val="24"/>
          <w:lang w:val="fr-FR" w:bidi="ar-DZ"/>
        </w:rPr>
        <w:t xml:space="preserve"> </w:t>
      </w:r>
    </w:p>
    <w:p w14:paraId="5A94F7F4" w14:textId="77777777" w:rsidR="00BF79F5" w:rsidRPr="00FB4E79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5- Traduisez le deuxième paragraphe (04 points)</w:t>
      </w:r>
    </w:p>
    <w:p w14:paraId="1FF92987" w14:textId="77777777" w:rsidR="00AB6C42" w:rsidRPr="00AF7EA9" w:rsidRDefault="00AB6C42" w:rsidP="00AB6C42">
      <w:pPr>
        <w:rPr>
          <w:rFonts w:asciiTheme="majorBidi" w:hAnsiTheme="majorBidi" w:cs="Traditional Arabic"/>
          <w:b/>
          <w:bCs/>
          <w:color w:val="002060"/>
          <w:sz w:val="40"/>
          <w:szCs w:val="40"/>
          <w:rtl/>
          <w:lang w:bidi="ar-DZ"/>
        </w:rPr>
      </w:pPr>
      <w:r w:rsidRPr="00AF7EA9">
        <w:rPr>
          <w:rStyle w:val="tlid-translation"/>
          <w:rFonts w:cs="Traditional Arabic" w:hint="cs"/>
          <w:b/>
          <w:bCs/>
          <w:color w:val="002060"/>
          <w:sz w:val="36"/>
          <w:szCs w:val="36"/>
          <w:rtl/>
        </w:rPr>
        <w:t xml:space="preserve">ولتبرير عمليات التسليم </w:t>
      </w:r>
      <w:proofErr w:type="gramStart"/>
      <w:r w:rsidRPr="00AF7EA9">
        <w:rPr>
          <w:rStyle w:val="tlid-translation"/>
          <w:rFonts w:cs="Traditional Arabic" w:hint="cs"/>
          <w:b/>
          <w:bCs/>
          <w:color w:val="002060"/>
          <w:sz w:val="36"/>
          <w:szCs w:val="36"/>
          <w:rtl/>
        </w:rPr>
        <w:t>هذه ،</w:t>
      </w:r>
      <w:proofErr w:type="gramEnd"/>
      <w:r w:rsidRPr="00AF7EA9">
        <w:rPr>
          <w:rStyle w:val="tlid-translation"/>
          <w:rFonts w:cs="Traditional Arabic" w:hint="cs"/>
          <w:b/>
          <w:bCs/>
          <w:color w:val="002060"/>
          <w:sz w:val="36"/>
          <w:szCs w:val="36"/>
          <w:rtl/>
        </w:rPr>
        <w:t xml:space="preserve"> والتي قد يبدو حجمها مفرطًا بالنسبة لدولة يبلغ عدد سكانها </w:t>
      </w:r>
      <w:r w:rsidRPr="00AF7EA9">
        <w:rPr>
          <w:rStyle w:val="tlid-translation"/>
          <w:rFonts w:cs="Traditional Arabic" w:hint="cs"/>
          <w:b/>
          <w:bCs/>
          <w:color w:val="002060"/>
          <w:sz w:val="28"/>
          <w:szCs w:val="28"/>
          <w:rtl/>
        </w:rPr>
        <w:t>700</w:t>
      </w:r>
      <w:r w:rsidRPr="00AF7EA9">
        <w:rPr>
          <w:rStyle w:val="tlid-translation"/>
          <w:rFonts w:cs="Traditional Arabic" w:hint="cs"/>
          <w:b/>
          <w:bCs/>
          <w:color w:val="002060"/>
          <w:sz w:val="36"/>
          <w:szCs w:val="36"/>
          <w:rtl/>
        </w:rPr>
        <w:t xml:space="preserve"> ألف نسمة ، قال المتحدث باسم وزارة الخارجية يوم الأربعاء إن السياسة الأمريكية هي مساعدة الدول المجاورة للخليج على ضمان أمنها</w:t>
      </w:r>
      <w:r w:rsidRPr="00AF7EA9">
        <w:rPr>
          <w:rStyle w:val="tlid-translation"/>
          <w:rFonts w:cs="Traditional Arabic" w:hint="cs"/>
          <w:b/>
          <w:bCs/>
          <w:color w:val="002060"/>
          <w:sz w:val="36"/>
          <w:szCs w:val="36"/>
        </w:rPr>
        <w:t xml:space="preserve">. </w:t>
      </w:r>
      <w:r w:rsidRPr="00AF7EA9">
        <w:rPr>
          <w:rStyle w:val="tlid-translation"/>
          <w:rFonts w:cs="Traditional Arabic" w:hint="cs"/>
          <w:b/>
          <w:bCs/>
          <w:color w:val="002060"/>
          <w:sz w:val="36"/>
          <w:szCs w:val="36"/>
          <w:rtl/>
        </w:rPr>
        <w:t>عن طريق بيع كميات معقولة من المعدات العسكرية</w:t>
      </w:r>
      <w:r w:rsidRPr="00AF7EA9">
        <w:rPr>
          <w:rStyle w:val="tlid-translation"/>
          <w:rFonts w:cs="Traditional Arabic" w:hint="cs"/>
          <w:b/>
          <w:bCs/>
          <w:color w:val="002060"/>
          <w:sz w:val="36"/>
          <w:szCs w:val="36"/>
        </w:rPr>
        <w:t>.</w:t>
      </w:r>
    </w:p>
    <w:p w14:paraId="34BAEA5F" w14:textId="77777777" w:rsidR="00D42725" w:rsidRPr="00D42725" w:rsidRDefault="00D42725" w:rsidP="00D42725">
      <w:pPr>
        <w:pStyle w:val="a3"/>
        <w:spacing w:before="0" w:beforeAutospacing="0" w:after="0" w:afterAutospacing="0" w:line="252" w:lineRule="atLeast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D42725">
        <w:rPr>
          <w:b/>
          <w:bCs/>
          <w:i/>
          <w:iCs/>
          <w:sz w:val="28"/>
          <w:szCs w:val="28"/>
        </w:rPr>
        <w:t>Dr</w:t>
      </w:r>
      <w:r w:rsidRPr="00D42725">
        <w:rPr>
          <w:rFonts w:hint="cs"/>
          <w:b/>
          <w:bCs/>
          <w:i/>
          <w:iCs/>
          <w:sz w:val="28"/>
          <w:szCs w:val="28"/>
          <w:rtl/>
        </w:rPr>
        <w:t xml:space="preserve">.  </w:t>
      </w:r>
      <w:r w:rsidRPr="00D42725">
        <w:rPr>
          <w:b/>
          <w:bCs/>
          <w:i/>
          <w:iCs/>
          <w:sz w:val="28"/>
          <w:szCs w:val="28"/>
        </w:rPr>
        <w:t>Said Bouchoul</w:t>
      </w:r>
      <w:r>
        <w:rPr>
          <w:b/>
          <w:bCs/>
          <w:i/>
          <w:iCs/>
          <w:color w:val="17375E"/>
          <w:sz w:val="28"/>
          <w:szCs w:val="28"/>
        </w:rPr>
        <w:t xml:space="preserve">                                     </w:t>
      </w:r>
      <w:r w:rsidRPr="00D42725">
        <w:rPr>
          <w:b/>
          <w:bCs/>
          <w:i/>
          <w:iCs/>
          <w:color w:val="17375E"/>
          <w:sz w:val="28"/>
          <w:szCs w:val="28"/>
        </w:rPr>
        <w:t xml:space="preserve"> </w:t>
      </w:r>
      <w:r w:rsidR="00EC28D5">
        <w:rPr>
          <w:rFonts w:asciiTheme="majorBidi" w:hAnsiTheme="majorBidi" w:cstheme="majorBidi"/>
          <w:b/>
          <w:bCs/>
          <w:lang w:val="fr-FR" w:bidi="ar-DZ"/>
        </w:rPr>
        <w:t>Dr. CHENNOUF</w:t>
      </w:r>
      <w:r>
        <w:rPr>
          <w:rFonts w:asciiTheme="majorBidi" w:hAnsiTheme="majorBidi" w:cstheme="majorBidi"/>
          <w:b/>
          <w:bCs/>
          <w:lang w:val="fr-FR" w:bidi="ar-DZ"/>
        </w:rPr>
        <w:t xml:space="preserve"> SOUHIB</w:t>
      </w:r>
    </w:p>
    <w:p w14:paraId="01BE1F8C" w14:textId="77777777" w:rsidR="00D42725" w:rsidRDefault="00D42725" w:rsidP="00D42725">
      <w:pPr>
        <w:pStyle w:val="a3"/>
        <w:spacing w:before="0" w:beforeAutospacing="0" w:after="0" w:afterAutospacing="0" w:line="252" w:lineRule="atLeast"/>
      </w:pPr>
      <w:r>
        <w:rPr>
          <w:rFonts w:asciiTheme="majorBidi" w:hAnsiTheme="majorBidi" w:cstheme="majorBidi"/>
          <w:b/>
          <w:bCs/>
          <w:lang w:val="fr-FR" w:bidi="ar-DZ"/>
        </w:rPr>
        <w:t xml:space="preserve">                                                           </w:t>
      </w:r>
    </w:p>
    <w:p w14:paraId="75CCF9F3" w14:textId="77777777" w:rsidR="00265F33" w:rsidRPr="00265F33" w:rsidRDefault="00265F33" w:rsidP="002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265F33">
        <w:rPr>
          <w:rFonts w:asciiTheme="majorBidi" w:eastAsia="Times New Roman" w:hAnsiTheme="majorBidi" w:cstheme="majorBidi"/>
          <w:b/>
          <w:bCs/>
          <w:sz w:val="28"/>
          <w:szCs w:val="28"/>
          <w:lang w:val="fr-FR"/>
        </w:rPr>
        <w:t>Le vice-doyen responsable</w:t>
      </w:r>
    </w:p>
    <w:p w14:paraId="539DD30B" w14:textId="77777777" w:rsidR="00D42725" w:rsidRDefault="00D42725" w:rsidP="00D42725">
      <w:pPr>
        <w:tabs>
          <w:tab w:val="left" w:pos="2715"/>
          <w:tab w:val="left" w:pos="2846"/>
          <w:tab w:val="right" w:pos="8306"/>
        </w:tabs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</w:p>
    <w:p w14:paraId="68B62FD3" w14:textId="77777777" w:rsidR="00BF79F5" w:rsidRDefault="00BF79F5" w:rsidP="00BF79F5">
      <w:pPr>
        <w:tabs>
          <w:tab w:val="left" w:pos="2715"/>
          <w:tab w:val="left" w:pos="2846"/>
          <w:tab w:val="right" w:pos="8306"/>
        </w:tabs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</w:p>
    <w:sectPr w:rsidR="00BF79F5" w:rsidSect="008F17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9F5"/>
    <w:rsid w:val="001A7E67"/>
    <w:rsid w:val="00265F33"/>
    <w:rsid w:val="003E46DE"/>
    <w:rsid w:val="004C68AF"/>
    <w:rsid w:val="00530221"/>
    <w:rsid w:val="006A4557"/>
    <w:rsid w:val="007F2F4C"/>
    <w:rsid w:val="008F17C0"/>
    <w:rsid w:val="00AB6C42"/>
    <w:rsid w:val="00AF7EA9"/>
    <w:rsid w:val="00BF79F5"/>
    <w:rsid w:val="00D42725"/>
    <w:rsid w:val="00EC28D5"/>
    <w:rsid w:val="00FB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CF11B0"/>
  <w15:docId w15:val="{A5F64953-738E-4810-9876-B4F5F232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7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AB6C42"/>
  </w:style>
  <w:style w:type="paragraph" w:styleId="a3">
    <w:name w:val="Normal (Web)"/>
    <w:basedOn w:val="a"/>
    <w:uiPriority w:val="99"/>
    <w:unhideWhenUsed/>
    <w:rsid w:val="00D4272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265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265F3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4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AMC2017</cp:lastModifiedBy>
  <cp:revision>13</cp:revision>
  <cp:lastPrinted>2021-02-11T22:01:00Z</cp:lastPrinted>
  <dcterms:created xsi:type="dcterms:W3CDTF">2021-02-11T21:29:00Z</dcterms:created>
  <dcterms:modified xsi:type="dcterms:W3CDTF">2021-03-16T12:52:00Z</dcterms:modified>
</cp:coreProperties>
</file>